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FC" w:rsidRDefault="001A4915" w:rsidP="001A4915">
      <w:pPr>
        <w:pStyle w:val="Heading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  <w:lang w:val="sr-Cyrl-RS" w:eastAsia="fr-FR"/>
        </w:rPr>
      </w:pPr>
      <w:r w:rsidRPr="001A4915">
        <w:rPr>
          <w:rFonts w:ascii="Times New Roman" w:hAnsi="Times New Roman"/>
          <w:b w:val="0"/>
          <w:sz w:val="28"/>
          <w:szCs w:val="28"/>
          <w:lang w:val="ru-RU" w:eastAsia="fr-FR"/>
        </w:rPr>
        <w:t>Академик Петар</w:t>
      </w:r>
      <w:r w:rsidR="00DC1AFC" w:rsidRPr="001A4915">
        <w:rPr>
          <w:rFonts w:ascii="Times New Roman" w:hAnsi="Times New Roman"/>
          <w:b w:val="0"/>
          <w:sz w:val="28"/>
          <w:szCs w:val="28"/>
          <w:lang w:val="ru-RU" w:eastAsia="fr-FR"/>
        </w:rPr>
        <w:t xml:space="preserve"> </w:t>
      </w:r>
      <w:r w:rsidRPr="001A4915">
        <w:rPr>
          <w:rFonts w:ascii="Times New Roman" w:hAnsi="Times New Roman"/>
          <w:b w:val="0"/>
          <w:sz w:val="28"/>
          <w:szCs w:val="28"/>
          <w:lang w:val="ru-RU" w:eastAsia="fr-FR"/>
        </w:rPr>
        <w:t>М</w:t>
      </w:r>
      <w:r w:rsidR="00DC1AFC" w:rsidRPr="001A4915">
        <w:rPr>
          <w:rFonts w:ascii="Times New Roman" w:hAnsi="Times New Roman"/>
          <w:b w:val="0"/>
          <w:sz w:val="28"/>
          <w:szCs w:val="28"/>
          <w:lang w:val="ru-RU" w:eastAsia="fr-FR"/>
        </w:rPr>
        <w:t xml:space="preserve"> </w:t>
      </w:r>
      <w:r w:rsidRPr="001A4915">
        <w:rPr>
          <w:rFonts w:ascii="Times New Roman" w:hAnsi="Times New Roman"/>
          <w:b w:val="0"/>
          <w:sz w:val="28"/>
          <w:szCs w:val="28"/>
          <w:lang w:val="ru-RU" w:eastAsia="fr-FR"/>
        </w:rPr>
        <w:t>Сеферови</w:t>
      </w:r>
      <w:r w:rsidRPr="001A4915">
        <w:rPr>
          <w:rFonts w:ascii="Times New Roman" w:hAnsi="Times New Roman"/>
          <w:b w:val="0"/>
          <w:sz w:val="28"/>
          <w:szCs w:val="28"/>
          <w:lang w:val="sr-Cyrl-RS" w:eastAsia="fr-FR"/>
        </w:rPr>
        <w:t>ћ</w:t>
      </w:r>
    </w:p>
    <w:p w:rsidR="001A4915" w:rsidRPr="001A4915" w:rsidRDefault="001A4915" w:rsidP="001A4915">
      <w:pPr>
        <w:spacing w:after="0"/>
        <w:rPr>
          <w:rFonts w:ascii="Times New Roman" w:hAnsi="Times New Roman"/>
          <w:sz w:val="12"/>
          <w:szCs w:val="12"/>
          <w:lang w:val="sr-Cyrl-RS" w:eastAsia="fr-FR"/>
        </w:rPr>
      </w:pPr>
    </w:p>
    <w:p w:rsidR="007532DC" w:rsidRDefault="001A4915" w:rsidP="001A49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fr-FR"/>
        </w:rPr>
      </w:pPr>
      <w:r w:rsidRPr="001A4915">
        <w:rPr>
          <w:rFonts w:ascii="Times New Roman" w:hAnsi="Times New Roman"/>
          <w:sz w:val="24"/>
          <w:szCs w:val="24"/>
          <w:lang w:val="ru-RU" w:eastAsia="fr-FR"/>
        </w:rPr>
        <w:t>Српска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Академија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наука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и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уметности</w:t>
      </w:r>
      <w:r>
        <w:rPr>
          <w:rFonts w:ascii="Times New Roman" w:hAnsi="Times New Roman"/>
          <w:sz w:val="24"/>
          <w:szCs w:val="24"/>
          <w:lang w:val="ru-RU" w:eastAsia="fr-FR"/>
        </w:rPr>
        <w:t xml:space="preserve">, </w:t>
      </w:r>
    </w:p>
    <w:p w:rsidR="00DC1AFC" w:rsidRDefault="001A4915" w:rsidP="001A49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fr-FR"/>
        </w:rPr>
      </w:pPr>
      <w:r w:rsidRPr="001A4915">
        <w:rPr>
          <w:rFonts w:ascii="Times New Roman" w:hAnsi="Times New Roman"/>
          <w:sz w:val="24"/>
          <w:szCs w:val="24"/>
          <w:lang w:val="ru-RU" w:eastAsia="fr-FR"/>
        </w:rPr>
        <w:t>Медицински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факулет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Универзита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у</w:t>
      </w:r>
      <w:r w:rsidR="00DC1AFC" w:rsidRPr="001A4915">
        <w:rPr>
          <w:rFonts w:ascii="Times New Roman" w:hAnsi="Times New Roman"/>
          <w:sz w:val="24"/>
          <w:szCs w:val="24"/>
          <w:lang w:val="ru-RU" w:eastAsia="fr-FR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ru-RU" w:eastAsia="fr-FR"/>
        </w:rPr>
        <w:t>Београду</w:t>
      </w:r>
    </w:p>
    <w:p w:rsidR="001A4915" w:rsidRDefault="001A4915" w:rsidP="001A49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fr-FR"/>
        </w:rPr>
      </w:pPr>
    </w:p>
    <w:p w:rsidR="007532DC" w:rsidRPr="001A4915" w:rsidRDefault="007532DC" w:rsidP="001A49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fr-FR"/>
        </w:rPr>
      </w:pPr>
    </w:p>
    <w:p w:rsidR="001A4915" w:rsidRPr="001A4915" w:rsidRDefault="001A4915" w:rsidP="001A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fr-FR"/>
        </w:rPr>
      </w:pPr>
      <w:r w:rsidRPr="001A4915">
        <w:rPr>
          <w:rFonts w:ascii="Times New Roman" w:hAnsi="Times New Roman"/>
          <w:b/>
          <w:sz w:val="24"/>
          <w:szCs w:val="24"/>
          <w:lang w:val="ru-RU" w:eastAsia="fr-FR"/>
        </w:rPr>
        <w:t>Лечење срчане слабости са редукованом ејекционом фракц</w:t>
      </w:r>
      <w:r w:rsidR="00344C74">
        <w:rPr>
          <w:rFonts w:ascii="Times New Roman" w:hAnsi="Times New Roman"/>
          <w:b/>
          <w:sz w:val="24"/>
          <w:szCs w:val="24"/>
          <w:lang w:val="ru-RU" w:eastAsia="fr-FR"/>
        </w:rPr>
        <w:t>и</w:t>
      </w:r>
      <w:bookmarkStart w:id="0" w:name="_GoBack"/>
      <w:bookmarkEnd w:id="0"/>
      <w:r w:rsidRPr="001A4915">
        <w:rPr>
          <w:rFonts w:ascii="Times New Roman" w:hAnsi="Times New Roman"/>
          <w:b/>
          <w:sz w:val="24"/>
          <w:szCs w:val="24"/>
          <w:lang w:val="ru-RU" w:eastAsia="fr-FR"/>
        </w:rPr>
        <w:t>јом леве коморе</w:t>
      </w:r>
    </w:p>
    <w:p w:rsidR="00DC1AFC" w:rsidRPr="001A4915" w:rsidRDefault="00DC1AFC" w:rsidP="00AB0B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fr-FR"/>
        </w:rPr>
      </w:pPr>
    </w:p>
    <w:p w:rsidR="00B440E7" w:rsidRPr="001A4915" w:rsidRDefault="001A4915" w:rsidP="005829FB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4915">
        <w:rPr>
          <w:rFonts w:ascii="Times New Roman" w:hAnsi="Times New Roman"/>
          <w:sz w:val="24"/>
          <w:szCs w:val="24"/>
          <w:lang w:val="sr-Cyrl-RS"/>
        </w:rPr>
        <w:t>Лечење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срчаном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инсуфицијенцијом</w:t>
      </w:r>
      <w:proofErr w:type="spellEnd"/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редукованом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ејекционом</w:t>
      </w:r>
      <w:proofErr w:type="spellEnd"/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фракцијом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леве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коморе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(</w:t>
      </w:r>
      <w:proofErr w:type="spellStart"/>
      <w:r w:rsidR="00C044BB" w:rsidRPr="001A4915">
        <w:rPr>
          <w:rFonts w:ascii="Times New Roman" w:hAnsi="Times New Roman"/>
          <w:sz w:val="24"/>
          <w:szCs w:val="24"/>
          <w:lang w:val="sr-Cyrl-RS"/>
        </w:rPr>
        <w:t>HFrEF</w:t>
      </w:r>
      <w:proofErr w:type="spellEnd"/>
      <w:r w:rsidR="00C044BB" w:rsidRPr="001A4915">
        <w:rPr>
          <w:rFonts w:ascii="Times New Roman" w:hAnsi="Times New Roman"/>
          <w:sz w:val="24"/>
          <w:szCs w:val="24"/>
          <w:lang w:val="sr-Cyrl-RS"/>
        </w:rPr>
        <w:t>)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циљ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смањење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симптома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знакова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болести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броја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хоспитализација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морталитета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Основни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лекови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који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препоручују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код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ових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неурохуморални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антагонисти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>:</w:t>
      </w:r>
      <w:r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блокатори</w:t>
      </w:r>
      <w:proofErr w:type="spellEnd"/>
      <w:r w:rsidR="00151644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ангиотензинских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>/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инхибитори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неприлизина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Pr="001A4915">
        <w:rPr>
          <w:rFonts w:ascii="Times New Roman" w:hAnsi="Times New Roman"/>
          <w:sz w:val="24"/>
          <w:szCs w:val="24"/>
          <w:lang w:val="sr-Cyrl-RS"/>
        </w:rPr>
        <w:t>или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конвертујућег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ензима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>)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блокатори</w:t>
      </w:r>
      <w:proofErr w:type="spellEnd"/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бета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антагонисти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минералокортикоидних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инхибитори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натријум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>-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глукозног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>-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танспортера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(SGLT2i)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Они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често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комбинују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диуретицима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који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симптоме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знаке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конгестије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65129F" w:rsidRPr="001A4915" w:rsidRDefault="001A4915" w:rsidP="005829FB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Сакубитрил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>/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валсартан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је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комбинација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валсартана</w:t>
      </w:r>
      <w:proofErr w:type="spellEnd"/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Pr="001A4915">
        <w:rPr>
          <w:rFonts w:ascii="Times New Roman" w:hAnsi="Times New Roman"/>
          <w:sz w:val="24"/>
          <w:szCs w:val="24"/>
          <w:lang w:val="sr-Cyrl-RS"/>
        </w:rPr>
        <w:t>антагониста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АТ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1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сакубитрила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(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инхибитора</w:t>
      </w:r>
      <w:proofErr w:type="spellEnd"/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неприлизин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>).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Они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остварују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своје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дејство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блокирајући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деградацију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натриуретиског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пептида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>,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брадикинина</w:t>
      </w:r>
      <w:proofErr w:type="spellEnd"/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адреномедулина</w:t>
      </w:r>
      <w:proofErr w:type="spellEnd"/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што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доводи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веће</w:t>
      </w:r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натриурезе</w:t>
      </w:r>
      <w:proofErr w:type="spellEnd"/>
      <w:r w:rsidR="009C6779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диурезе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миокардну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релаксацију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Уз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то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доводи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инхибитора</w:t>
      </w:r>
      <w:proofErr w:type="spellEnd"/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ренина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секреције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алдостерона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док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селективна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блокада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АТ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1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остварена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дејством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валсартана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додатно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редукује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вазоконстрицију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ретенцију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воде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соли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миокардну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хипертрофију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Ови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лекови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препоручује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као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замена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65129F" w:rsidRPr="001A4915">
        <w:rPr>
          <w:rFonts w:ascii="Times New Roman" w:hAnsi="Times New Roman"/>
          <w:sz w:val="24"/>
          <w:szCs w:val="24"/>
          <w:lang w:val="sr-Cyrl-RS"/>
        </w:rPr>
        <w:t>ACEi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>/ARB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у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даљој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редукцији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морбидитета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морталитета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код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са</w:t>
      </w:r>
      <w:r w:rsidR="00C044BB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C044BB" w:rsidRPr="001A4915">
        <w:rPr>
          <w:rFonts w:ascii="Times New Roman" w:hAnsi="Times New Roman"/>
          <w:sz w:val="24"/>
          <w:szCs w:val="24"/>
          <w:lang w:val="sr-Cyrl-RS"/>
        </w:rPr>
        <w:t>HFrEF</w:t>
      </w:r>
      <w:proofErr w:type="spellEnd"/>
      <w:r w:rsidR="00C044BB" w:rsidRPr="001A4915">
        <w:rPr>
          <w:rFonts w:ascii="Times New Roman" w:hAnsi="Times New Roman"/>
          <w:sz w:val="24"/>
          <w:szCs w:val="24"/>
          <w:lang w:val="sr-Cyrl-RS"/>
        </w:rPr>
        <w:t>.</w:t>
      </w:r>
    </w:p>
    <w:p w:rsidR="00B440E7" w:rsidRPr="001A4915" w:rsidRDefault="001A4915" w:rsidP="005829FB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конвертујућег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ензима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блокирају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систем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ренин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>-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ангиотензин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>-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алдостерон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што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повољне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хемодинамске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ефекте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Они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доводе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вазодилатације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артериола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накнадно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оптерећење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миокарда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спречавају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реапсорпције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натријума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претходно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оптерећење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миокарда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). </w:t>
      </w:r>
      <w:r w:rsidRPr="001A4915">
        <w:rPr>
          <w:rFonts w:ascii="Times New Roman" w:hAnsi="Times New Roman"/>
          <w:sz w:val="24"/>
          <w:szCs w:val="24"/>
          <w:lang w:val="sr-Cyrl-RS"/>
        </w:rPr>
        <w:t>Ретки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споредни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ефекти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погоршање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кашља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хипотензија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погоршање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бубрежне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функције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хиперкалемија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ангиоедем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Блокатори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ангиотензинских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имају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слично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деловање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као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конвертујућег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ензима</w:t>
      </w:r>
      <w:proofErr w:type="spellEnd"/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али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су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индиковани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код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који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не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могу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да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користе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сакубитрил</w:t>
      </w:r>
      <w:proofErr w:type="spellEnd"/>
      <w:r w:rsidR="00880BFC" w:rsidRPr="001A4915">
        <w:rPr>
          <w:rFonts w:ascii="Times New Roman" w:hAnsi="Times New Roman"/>
          <w:sz w:val="24"/>
          <w:szCs w:val="24"/>
          <w:lang w:val="sr-Cyrl-RS"/>
        </w:rPr>
        <w:t>/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валсартан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>.</w:t>
      </w:r>
    </w:p>
    <w:p w:rsidR="00B440E7" w:rsidRPr="001A4915" w:rsidRDefault="001A4915" w:rsidP="005829FB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Блокатори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бета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делују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негативно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хронотропно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инотропно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батмотропно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дромотропно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Смањењем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срчане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фреквенције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контрактилитета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они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енергетску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потрошњу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миокарда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омогућавају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повољнију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функцију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Лечење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овим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лековима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треба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започети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код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стабилних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са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постепеним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повећањем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дозе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оне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која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максимално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подноси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440E7" w:rsidRPr="001A4915" w:rsidRDefault="001A4915" w:rsidP="005829FB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4915">
        <w:rPr>
          <w:rFonts w:ascii="Times New Roman" w:hAnsi="Times New Roman"/>
          <w:sz w:val="24"/>
          <w:szCs w:val="24"/>
          <w:lang w:val="sr-Cyrl-RS"/>
        </w:rPr>
        <w:t>Антагонисти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минералокортикоидних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фиброзу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миокарда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делују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додатно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диуретски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Примењују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код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који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симптоматични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упркос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оптималној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терапији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инхибиторима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конвертујућег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ензима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блокаторима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бета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рецептора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Могу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доведу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хиперкалемије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погоршања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бубрежне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функције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гинекомастије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>.</w:t>
      </w:r>
    </w:p>
    <w:p w:rsidR="0065129F" w:rsidRPr="001A4915" w:rsidRDefault="001A4915" w:rsidP="005829FB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4915">
        <w:rPr>
          <w:rFonts w:ascii="Times New Roman" w:hAnsi="Times New Roman"/>
          <w:sz w:val="24"/>
          <w:szCs w:val="24"/>
          <w:lang w:val="sr-Cyrl-RS"/>
        </w:rPr>
        <w:t>У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новијим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клиничким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студијама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070" w:rsidRPr="001A4915">
        <w:rPr>
          <w:rFonts w:ascii="Times New Roman" w:hAnsi="Times New Roman"/>
          <w:i/>
          <w:sz w:val="24"/>
          <w:szCs w:val="24"/>
          <w:lang w:val="sr-Cyrl-RS"/>
        </w:rPr>
        <w:t>SGLT2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инхибитори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осим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ефеката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гликорегулацију</w:t>
      </w:r>
      <w:proofErr w:type="spellEnd"/>
      <w:r w:rsidR="00880BFC" w:rsidRPr="001A4915">
        <w:rPr>
          <w:rFonts w:ascii="Times New Roman" w:hAnsi="Times New Roman"/>
          <w:sz w:val="24"/>
          <w:szCs w:val="24"/>
          <w:lang w:val="sr-Cyrl-RS"/>
        </w:rPr>
        <w:t>,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редукију</w:t>
      </w:r>
      <w:proofErr w:type="spellEnd"/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кардиоваскуларне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догађаје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хоспитализације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због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срчане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слабости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без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обзира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присуство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дијабетеса</w:t>
      </w:r>
      <w:r w:rsidR="0065129F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Сматра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ефекат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испољава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због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повећања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гликозурије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диурезе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смањења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телесне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тежине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крвног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притиска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али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бољег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енергетског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метаболизма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у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кадиомиоцитима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ћелијске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дистрибуције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калцијума</w:t>
      </w:r>
      <w:proofErr w:type="spellEnd"/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индукованој</w:t>
      </w:r>
      <w:r w:rsidR="00700070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аутофагији</w:t>
      </w:r>
      <w:proofErr w:type="spellEnd"/>
      <w:r w:rsidR="0065129F" w:rsidRPr="001A4915">
        <w:rPr>
          <w:rFonts w:ascii="Times New Roman" w:hAnsi="Times New Roman"/>
          <w:sz w:val="24"/>
          <w:szCs w:val="24"/>
          <w:lang w:val="sr-Cyrl-RS"/>
        </w:rPr>
        <w:t>.</w:t>
      </w:r>
    </w:p>
    <w:p w:rsidR="00B440E7" w:rsidRPr="001A4915" w:rsidRDefault="001A4915" w:rsidP="001A491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4915">
        <w:rPr>
          <w:rFonts w:ascii="Times New Roman" w:hAnsi="Times New Roman"/>
          <w:sz w:val="24"/>
          <w:szCs w:val="24"/>
          <w:lang w:val="sr-Cyrl-RS"/>
        </w:rPr>
        <w:t>Лекови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који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смањују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симптоме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>/</w:t>
      </w:r>
      <w:r w:rsidRPr="001A4915">
        <w:rPr>
          <w:rFonts w:ascii="Times New Roman" w:hAnsi="Times New Roman"/>
          <w:sz w:val="24"/>
          <w:szCs w:val="24"/>
          <w:lang w:val="sr-Cyrl-RS"/>
        </w:rPr>
        <w:t>или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трајање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хоспитализације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због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срчане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инсуфицијенције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али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не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доводе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смањења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морталитета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употребљавају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као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додатна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терапија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Ту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спадају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диуретици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ивабрадин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дигиталис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хидралазин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изоробид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динитрат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>.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Диуретици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су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веома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ефикасни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смањењу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симптома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конгестије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>.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Ивабрадин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додатно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успорава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срчану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фреквенције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код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синусном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ритму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1A4915">
        <w:rPr>
          <w:rFonts w:ascii="Times New Roman" w:hAnsi="Times New Roman"/>
          <w:sz w:val="24"/>
          <w:szCs w:val="24"/>
          <w:lang w:val="sr-Cyrl-RS"/>
        </w:rPr>
        <w:t>Дигиталис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може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применити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код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болесника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симптоматском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срчаном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инсуфицијенцијом</w:t>
      </w:r>
      <w:proofErr w:type="spellEnd"/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и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лоше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регулисаном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A4915">
        <w:rPr>
          <w:rFonts w:ascii="Times New Roman" w:hAnsi="Times New Roman"/>
          <w:sz w:val="24"/>
          <w:szCs w:val="24"/>
          <w:lang w:val="sr-Cyrl-RS"/>
        </w:rPr>
        <w:t>фраквенцом</w:t>
      </w:r>
      <w:proofErr w:type="spellEnd"/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A4915">
        <w:rPr>
          <w:rFonts w:ascii="Times New Roman" w:hAnsi="Times New Roman"/>
          <w:sz w:val="24"/>
          <w:szCs w:val="24"/>
          <w:lang w:val="sr-Cyrl-RS"/>
        </w:rPr>
        <w:t>за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успоравање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брзог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ритма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915">
        <w:rPr>
          <w:rFonts w:ascii="Times New Roman" w:hAnsi="Times New Roman"/>
          <w:sz w:val="24"/>
          <w:szCs w:val="24"/>
          <w:lang w:val="sr-Cyrl-RS"/>
        </w:rPr>
        <w:t>комора</w:t>
      </w:r>
      <w:r w:rsidR="00880BFC" w:rsidRPr="001A4915">
        <w:rPr>
          <w:rFonts w:ascii="Times New Roman" w:hAnsi="Times New Roman"/>
          <w:sz w:val="24"/>
          <w:szCs w:val="24"/>
          <w:lang w:val="sr-Cyrl-RS"/>
        </w:rPr>
        <w:t>.</w:t>
      </w:r>
      <w:r w:rsidR="00B440E7" w:rsidRPr="001A491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B440E7" w:rsidRPr="001A4915" w:rsidSect="007532D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67C2"/>
    <w:multiLevelType w:val="hybridMultilevel"/>
    <w:tmpl w:val="8D24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B1502"/>
    <w:multiLevelType w:val="hybridMultilevel"/>
    <w:tmpl w:val="6564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7F"/>
    <w:rsid w:val="00000134"/>
    <w:rsid w:val="000445F7"/>
    <w:rsid w:val="00047451"/>
    <w:rsid w:val="0008283B"/>
    <w:rsid w:val="000E1794"/>
    <w:rsid w:val="000E5103"/>
    <w:rsid w:val="000F4214"/>
    <w:rsid w:val="0011082C"/>
    <w:rsid w:val="00151644"/>
    <w:rsid w:val="001929C5"/>
    <w:rsid w:val="001A33DF"/>
    <w:rsid w:val="001A4915"/>
    <w:rsid w:val="00231BCB"/>
    <w:rsid w:val="002353CE"/>
    <w:rsid w:val="002468D2"/>
    <w:rsid w:val="002773D1"/>
    <w:rsid w:val="0029779B"/>
    <w:rsid w:val="0030788F"/>
    <w:rsid w:val="00344C74"/>
    <w:rsid w:val="003A38E7"/>
    <w:rsid w:val="003B7DA8"/>
    <w:rsid w:val="003F6746"/>
    <w:rsid w:val="003F6A62"/>
    <w:rsid w:val="00430639"/>
    <w:rsid w:val="00430CAC"/>
    <w:rsid w:val="00477B20"/>
    <w:rsid w:val="004E7800"/>
    <w:rsid w:val="005211AD"/>
    <w:rsid w:val="005214D2"/>
    <w:rsid w:val="005829FB"/>
    <w:rsid w:val="005D7F32"/>
    <w:rsid w:val="005F38E3"/>
    <w:rsid w:val="00633920"/>
    <w:rsid w:val="0065129F"/>
    <w:rsid w:val="006A094D"/>
    <w:rsid w:val="006C4292"/>
    <w:rsid w:val="006D5B74"/>
    <w:rsid w:val="00700070"/>
    <w:rsid w:val="007174FA"/>
    <w:rsid w:val="007456C4"/>
    <w:rsid w:val="007532DC"/>
    <w:rsid w:val="00762274"/>
    <w:rsid w:val="00785027"/>
    <w:rsid w:val="007B4C43"/>
    <w:rsid w:val="007C6446"/>
    <w:rsid w:val="007D6709"/>
    <w:rsid w:val="00801B64"/>
    <w:rsid w:val="00833E97"/>
    <w:rsid w:val="00880BFC"/>
    <w:rsid w:val="008C77D0"/>
    <w:rsid w:val="008F4A55"/>
    <w:rsid w:val="009A51EA"/>
    <w:rsid w:val="009C6779"/>
    <w:rsid w:val="009E19CB"/>
    <w:rsid w:val="00A14DE2"/>
    <w:rsid w:val="00A239B2"/>
    <w:rsid w:val="00A47AFF"/>
    <w:rsid w:val="00AB0B4E"/>
    <w:rsid w:val="00B020F2"/>
    <w:rsid w:val="00B440E7"/>
    <w:rsid w:val="00B5111D"/>
    <w:rsid w:val="00B663D2"/>
    <w:rsid w:val="00BB6673"/>
    <w:rsid w:val="00BC6D66"/>
    <w:rsid w:val="00BF04CB"/>
    <w:rsid w:val="00C044BB"/>
    <w:rsid w:val="00C136BC"/>
    <w:rsid w:val="00C6757F"/>
    <w:rsid w:val="00C73292"/>
    <w:rsid w:val="00CA2E73"/>
    <w:rsid w:val="00D0467F"/>
    <w:rsid w:val="00D135C1"/>
    <w:rsid w:val="00D85BCD"/>
    <w:rsid w:val="00DC1AFC"/>
    <w:rsid w:val="00DD0D0D"/>
    <w:rsid w:val="00DE75F9"/>
    <w:rsid w:val="00E0072F"/>
    <w:rsid w:val="00E74A48"/>
    <w:rsid w:val="00E829F4"/>
    <w:rsid w:val="00EB6A29"/>
    <w:rsid w:val="00EB78E7"/>
    <w:rsid w:val="00F02B48"/>
    <w:rsid w:val="00F8247F"/>
    <w:rsid w:val="00FA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51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5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75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88F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88F"/>
    <w:rPr>
      <w:b/>
      <w:bCs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8F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762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51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5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75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88F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88F"/>
    <w:rPr>
      <w:b/>
      <w:bCs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8F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762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MEUI_CB</dc:creator>
  <cp:lastModifiedBy>Biljana Grozdanic</cp:lastModifiedBy>
  <cp:revision>17</cp:revision>
  <dcterms:created xsi:type="dcterms:W3CDTF">2022-03-16T15:27:00Z</dcterms:created>
  <dcterms:modified xsi:type="dcterms:W3CDTF">2022-03-18T10:10:00Z</dcterms:modified>
</cp:coreProperties>
</file>