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76" w:rsidRPr="000E4E56" w:rsidRDefault="000E4E56" w:rsidP="000E4E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proofErr w:type="gramStart"/>
      <w:r w:rsidRPr="000E4E56">
        <w:rPr>
          <w:rFonts w:ascii="Times New Roman" w:hAnsi="Times New Roman" w:cs="Times New Roman"/>
          <w:sz w:val="24"/>
          <w:szCs w:val="24"/>
        </w:rPr>
        <w:t>Доц</w:t>
      </w:r>
      <w:proofErr w:type="spellEnd"/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Pr="000E4E5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0E4E56">
        <w:rPr>
          <w:rFonts w:ascii="Times New Roman" w:hAnsi="Times New Roman" w:cs="Times New Roman"/>
          <w:sz w:val="24"/>
          <w:szCs w:val="24"/>
        </w:rPr>
        <w:t>сц</w:t>
      </w:r>
      <w:proofErr w:type="spellEnd"/>
      <w:r w:rsidRPr="000E4E56">
        <w:rPr>
          <w:rFonts w:ascii="Times New Roman" w:hAnsi="Times New Roman" w:cs="Times New Roman"/>
          <w:sz w:val="24"/>
          <w:szCs w:val="24"/>
          <w:lang w:val="sr-Latn-RS"/>
        </w:rPr>
        <w:t>.</w:t>
      </w:r>
      <w:proofErr w:type="gramEnd"/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proofErr w:type="gramStart"/>
      <w:r w:rsidRPr="000E4E56">
        <w:rPr>
          <w:rFonts w:ascii="Times New Roman" w:hAnsi="Times New Roman" w:cs="Times New Roman"/>
          <w:sz w:val="24"/>
          <w:szCs w:val="24"/>
        </w:rPr>
        <w:t>мед</w:t>
      </w:r>
      <w:proofErr w:type="spellEnd"/>
      <w:proofErr w:type="gramEnd"/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72D76" w:rsidRPr="000E4E56">
        <w:rPr>
          <w:rFonts w:ascii="Times New Roman" w:hAnsi="Times New Roman" w:cs="Times New Roman"/>
          <w:sz w:val="24"/>
          <w:szCs w:val="24"/>
          <w:lang w:val="sr-Latn-RS"/>
        </w:rPr>
        <w:t>Милија Мијајловић</w:t>
      </w:r>
    </w:p>
    <w:p w:rsidR="00B72D76" w:rsidRPr="000E4E56" w:rsidRDefault="00B72D76" w:rsidP="000E4E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E4E56">
        <w:rPr>
          <w:rFonts w:ascii="Times New Roman" w:hAnsi="Times New Roman" w:cs="Times New Roman"/>
          <w:sz w:val="24"/>
          <w:szCs w:val="24"/>
          <w:lang w:val="sr-Latn-RS"/>
        </w:rPr>
        <w:t>Клиника за неурологију, Универзитетски клинички центар Србије</w:t>
      </w:r>
    </w:p>
    <w:p w:rsidR="00B72D76" w:rsidRDefault="00B72D76" w:rsidP="000E4E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E56">
        <w:rPr>
          <w:rFonts w:ascii="Times New Roman" w:hAnsi="Times New Roman" w:cs="Times New Roman"/>
          <w:sz w:val="24"/>
          <w:szCs w:val="24"/>
          <w:lang w:val="sr-Latn-RS"/>
        </w:rPr>
        <w:t>Медицински факултет Универзитета у Београду</w:t>
      </w:r>
    </w:p>
    <w:p w:rsidR="000E4E56" w:rsidRPr="000E4E56" w:rsidRDefault="000E4E56" w:rsidP="000E4E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0E4E56" w:rsidRPr="000E4E56" w:rsidRDefault="000E4E56" w:rsidP="000E4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0E4E56">
        <w:rPr>
          <w:rFonts w:ascii="Times New Roman" w:hAnsi="Times New Roman" w:cs="Times New Roman"/>
          <w:b/>
          <w:sz w:val="24"/>
          <w:szCs w:val="24"/>
          <w:lang w:val="sr-Latn-RS"/>
        </w:rPr>
        <w:t>Антиагрегациона</w:t>
      </w:r>
      <w:proofErr w:type="spellEnd"/>
      <w:r w:rsidRPr="000E4E5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терапија у секундарној превенцији исхемијског можданог удара</w:t>
      </w:r>
    </w:p>
    <w:p w:rsidR="00B72D76" w:rsidRPr="000E4E56" w:rsidRDefault="00B72D76" w:rsidP="000E4E5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72D76" w:rsidRPr="000E4E56" w:rsidRDefault="00B72D76" w:rsidP="000E4E5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E4E56">
        <w:rPr>
          <w:rFonts w:ascii="Times New Roman" w:hAnsi="Times New Roman" w:cs="Times New Roman"/>
          <w:sz w:val="24"/>
          <w:szCs w:val="24"/>
          <w:lang w:val="sr-Latn-RS"/>
        </w:rPr>
        <w:t>Упркос достигнућима у раној дијагностици и моћним терапијским стратегијама за васкуларне факторе ризика, мождани удар остаје водећи узрок смртности и дуготрајног инвалидитета свуда у свету. Најчешћа форма можданог удара је исхемијски мождани удар (ИМУ) који чини 85-90% свих можданих удара. Адекватна и ефикасна секундарна превенција исхемијског можданог удара се заснива на минуциозном дијагностичком пост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пку који за циљ има идентификацију свих васкуларних фактора ризика и 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 xml:space="preserve">етиолошких 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механизама одговорних за настанак можданог удара, те њихова адекватна 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 xml:space="preserve">дуготрајна 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контрола након идентификације. </w:t>
      </w:r>
    </w:p>
    <w:p w:rsidR="00B72D76" w:rsidRPr="000E4E56" w:rsidRDefault="00B72D76" w:rsidP="000E4E5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Основу секундарне превенције </w:t>
      </w:r>
      <w:proofErr w:type="spellStart"/>
      <w:r w:rsidRPr="000E4E56">
        <w:rPr>
          <w:rFonts w:ascii="Times New Roman" w:hAnsi="Times New Roman" w:cs="Times New Roman"/>
          <w:sz w:val="24"/>
          <w:szCs w:val="24"/>
          <w:lang w:val="sr-Latn-RS"/>
        </w:rPr>
        <w:t>некардиомеболијског</w:t>
      </w:r>
      <w:proofErr w:type="spellEnd"/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 исхемијског можданог удара чини антиагрегациона терапија. Због повишеног ризика од реинзулта, посебно код високоризичних пацијената (као што су пацијенти са атеросклерозом крвних судова мозга), дуготрајна антиагрегациона 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>моно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>терапија редукује ризик од рекурентних исхемијских можданих удара и/или транзиторних исхемијских атака (ТИА) за око 25%. Постоје јасни докази који подржавају примену ране двојне антиагрегационе терапије у првих до 30 дана од настанка благог ИМУ/ТИА (најчешће се препоручује комбинација ацетил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>салицилне киселине и токлопидина), док се за пацијенте са високоризичним ТИА препоручује комбинација тикагрелора и ацетил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 xml:space="preserve">салицилне киселине. 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 xml:space="preserve">Евентуална </w:t>
      </w:r>
      <w:r w:rsidRPr="000E4E56">
        <w:rPr>
          <w:rFonts w:ascii="Times New Roman" w:hAnsi="Times New Roman" w:cs="Times New Roman"/>
          <w:sz w:val="24"/>
          <w:szCs w:val="24"/>
          <w:lang w:val="sr-Latn-RS"/>
        </w:rPr>
        <w:t>неефикасност антиагрегационе терапије може бити последица лоше адхеренције или одређених генетских полиморфизама. Цилостазол може пружити посебан бенефит код неких расних група и вероватно одређених субпопулација пацијената са болешћу малих крвних судова мозга.</w:t>
      </w:r>
      <w:r w:rsidRPr="000E4E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F556F" w:rsidRPr="000E4E56" w:rsidRDefault="00B72D76" w:rsidP="000E4E5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E56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постулат у примени антитромбоцитне терапије у секундарној превенцији ИМУ представља персонализовани приступ базиран на важећим терапијским препорукама и сталном балансу између оптималне секундарне превенције и потенцијалног хеморагијског ризика. </w:t>
      </w:r>
    </w:p>
    <w:sectPr w:rsidR="000F556F" w:rsidRPr="000E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76"/>
    <w:rsid w:val="000E4E56"/>
    <w:rsid w:val="000F556F"/>
    <w:rsid w:val="00B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man</dc:creator>
  <cp:keywords/>
  <dc:description/>
  <cp:lastModifiedBy>Biljana Grozdanic</cp:lastModifiedBy>
  <cp:revision>2</cp:revision>
  <dcterms:created xsi:type="dcterms:W3CDTF">2022-03-21T16:44:00Z</dcterms:created>
  <dcterms:modified xsi:type="dcterms:W3CDTF">2022-03-22T08:59:00Z</dcterms:modified>
</cp:coreProperties>
</file>