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438B7" w14:textId="0380A386" w:rsidR="006E659F" w:rsidRPr="00CB0879" w:rsidRDefault="006E659F" w:rsidP="00CB0879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CB0879">
        <w:rPr>
          <w:rFonts w:ascii="Times New Roman" w:hAnsi="Times New Roman" w:cs="Times New Roman"/>
          <w:sz w:val="28"/>
          <w:szCs w:val="28"/>
          <w:lang w:val="sr-Cyrl-RS"/>
        </w:rPr>
        <w:t>Проф. др Арсен Д. Ристић,</w:t>
      </w:r>
    </w:p>
    <w:p w14:paraId="61EF27B5" w14:textId="77777777" w:rsidR="00A27758" w:rsidRDefault="006E659F" w:rsidP="00CB0879">
      <w:pPr>
        <w:jc w:val="center"/>
        <w:rPr>
          <w:rFonts w:ascii="Times New Roman" w:hAnsi="Times New Roman" w:cs="Times New Roman"/>
          <w:lang w:val="sr-Cyrl-RS"/>
        </w:rPr>
      </w:pPr>
      <w:r w:rsidRPr="00CB0879">
        <w:rPr>
          <w:rFonts w:ascii="Times New Roman" w:hAnsi="Times New Roman" w:cs="Times New Roman"/>
          <w:lang w:val="sr-Cyrl-RS"/>
        </w:rPr>
        <w:t xml:space="preserve">Клиника за кардиологију Универзитетског клиничког центра Србије и </w:t>
      </w:r>
    </w:p>
    <w:p w14:paraId="73F4CAFF" w14:textId="3171484B" w:rsidR="006E659F" w:rsidRDefault="006E659F" w:rsidP="00CB0879">
      <w:pPr>
        <w:jc w:val="center"/>
        <w:rPr>
          <w:rFonts w:ascii="Times New Roman" w:hAnsi="Times New Roman" w:cs="Times New Roman"/>
          <w:lang w:val="sr-Latn-RS"/>
        </w:rPr>
      </w:pPr>
      <w:r w:rsidRPr="00CB0879">
        <w:rPr>
          <w:rFonts w:ascii="Times New Roman" w:hAnsi="Times New Roman" w:cs="Times New Roman"/>
          <w:lang w:val="sr-Cyrl-RS"/>
        </w:rPr>
        <w:t>Медицински факултет Универзитета у Београду</w:t>
      </w:r>
    </w:p>
    <w:p w14:paraId="2CE0DF59" w14:textId="77777777" w:rsidR="00CB0879" w:rsidRDefault="00CB0879" w:rsidP="00CB0879">
      <w:pPr>
        <w:jc w:val="center"/>
        <w:rPr>
          <w:rFonts w:ascii="Times New Roman" w:hAnsi="Times New Roman" w:cs="Times New Roman"/>
          <w:lang w:val="sr-Latn-RS"/>
        </w:rPr>
      </w:pPr>
    </w:p>
    <w:p w14:paraId="49E51726" w14:textId="77777777" w:rsidR="00CB0879" w:rsidRPr="00CB0879" w:rsidRDefault="00CB0879" w:rsidP="00CB0879">
      <w:pPr>
        <w:jc w:val="center"/>
        <w:rPr>
          <w:rFonts w:ascii="Times New Roman" w:hAnsi="Times New Roman" w:cs="Times New Roman"/>
          <w:lang w:val="sr-Latn-RS"/>
        </w:rPr>
      </w:pPr>
    </w:p>
    <w:p w14:paraId="1C6751A9" w14:textId="68D5BF27" w:rsidR="00C15ADC" w:rsidRDefault="00AC4ADF" w:rsidP="00CB087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C4ADF">
        <w:rPr>
          <w:rFonts w:ascii="Times New Roman" w:hAnsi="Times New Roman" w:cs="Times New Roman"/>
          <w:b/>
          <w:bCs/>
          <w:sz w:val="28"/>
          <w:szCs w:val="28"/>
          <w:lang w:val="ru-RU"/>
        </w:rPr>
        <w:t>Срчана инсуфицијенција са очуваном ејекционом фракцијом</w:t>
      </w:r>
    </w:p>
    <w:p w14:paraId="6B1317C7" w14:textId="77777777" w:rsidR="00AC4ADF" w:rsidRPr="00CB0879" w:rsidRDefault="00AC4ADF" w:rsidP="00CB0879">
      <w:pPr>
        <w:jc w:val="both"/>
        <w:rPr>
          <w:rFonts w:ascii="Times New Roman" w:hAnsi="Times New Roman" w:cs="Times New Roman"/>
          <w:lang w:val="sr-Cyrl-RS"/>
        </w:rPr>
      </w:pPr>
    </w:p>
    <w:p w14:paraId="5A05D285" w14:textId="04D9961C" w:rsidR="00AC4ADF" w:rsidRDefault="00571111" w:rsidP="00AC4ADF">
      <w:pPr>
        <w:jc w:val="both"/>
        <w:rPr>
          <w:rFonts w:ascii="Times New Roman" w:hAnsi="Times New Roman" w:cs="Times New Roman"/>
          <w:lang w:val="sr-Latn-RS"/>
        </w:rPr>
      </w:pPr>
      <w:r w:rsidRPr="00CB0879">
        <w:rPr>
          <w:rFonts w:ascii="Times New Roman" w:hAnsi="Times New Roman" w:cs="Times New Roman"/>
          <w:lang w:val="sr-Cyrl-RS"/>
        </w:rPr>
        <w:t>Срчана инсуфицијенција је клинички синдром који настаје због поремећаја структуре и/или функције срца што доводи до неспособности срца да обезбеди адекватну перфузију. Срчана инсуфицијенција се дели у три велике групе: срчану инсуфицијенцију са очуваном ејекционом фракцијом леве коморе (≥50%), као и благо редукованом ејекционом фракцијом (40-49%)</w:t>
      </w:r>
      <w:r w:rsidR="00C12ADE" w:rsidRPr="00CB0879">
        <w:rPr>
          <w:rFonts w:ascii="Times New Roman" w:hAnsi="Times New Roman" w:cs="Times New Roman"/>
          <w:lang w:val="sr-Latn-RS"/>
        </w:rPr>
        <w:t xml:space="preserve">. </w:t>
      </w:r>
    </w:p>
    <w:p w14:paraId="2A6055A3" w14:textId="4CC22129" w:rsidR="00454C72" w:rsidRDefault="00454C72" w:rsidP="00AC4ADF">
      <w:pPr>
        <w:jc w:val="both"/>
        <w:rPr>
          <w:rFonts w:ascii="Times New Roman" w:hAnsi="Times New Roman" w:cs="Times New Roman"/>
          <w:lang w:val="sr-Latn-RS"/>
        </w:rPr>
      </w:pPr>
    </w:p>
    <w:p w14:paraId="4E7EFEA8" w14:textId="68137F09" w:rsidR="00454C72" w:rsidRDefault="00454C72" w:rsidP="00AC4ADF">
      <w:pPr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>П</w:t>
      </w:r>
      <w:r w:rsidRPr="00454C72">
        <w:rPr>
          <w:rFonts w:ascii="Times New Roman" w:hAnsi="Times New Roman" w:cs="Times New Roman"/>
          <w:lang w:val="sr-Latn-RS"/>
        </w:rPr>
        <w:t xml:space="preserve">реваленција срчане инсуфицијенције са очуваном </w:t>
      </w:r>
      <w:r>
        <w:rPr>
          <w:rFonts w:ascii="Times New Roman" w:hAnsi="Times New Roman" w:cs="Times New Roman"/>
          <w:lang w:val="sr-Cyrl-RS"/>
        </w:rPr>
        <w:t xml:space="preserve">ејекционом </w:t>
      </w:r>
      <w:r w:rsidRPr="00454C72">
        <w:rPr>
          <w:rFonts w:ascii="Times New Roman" w:hAnsi="Times New Roman" w:cs="Times New Roman"/>
          <w:lang w:val="sr-Latn-RS"/>
        </w:rPr>
        <w:t xml:space="preserve">фракцијом </w:t>
      </w:r>
      <w:r>
        <w:rPr>
          <w:rFonts w:ascii="Times New Roman" w:hAnsi="Times New Roman" w:cs="Times New Roman"/>
          <w:lang w:val="sr-Cyrl-RS"/>
        </w:rPr>
        <w:t>је око</w:t>
      </w:r>
      <w:r w:rsidRPr="00454C72">
        <w:rPr>
          <w:rFonts w:ascii="Times New Roman" w:hAnsi="Times New Roman" w:cs="Times New Roman"/>
          <w:lang w:val="sr-Latn-RS"/>
        </w:rPr>
        <w:t xml:space="preserve"> 50% </w:t>
      </w:r>
      <w:r>
        <w:rPr>
          <w:rFonts w:ascii="Times New Roman" w:hAnsi="Times New Roman" w:cs="Times New Roman"/>
          <w:lang w:val="sr-Cyrl-RS"/>
        </w:rPr>
        <w:t xml:space="preserve">од свих форми </w:t>
      </w:r>
      <w:r w:rsidRPr="00454C72">
        <w:rPr>
          <w:rFonts w:ascii="Times New Roman" w:hAnsi="Times New Roman" w:cs="Times New Roman"/>
          <w:lang w:val="sr-Latn-RS"/>
        </w:rPr>
        <w:t xml:space="preserve">срчане инсуфицијенције. Са све већом инциденцом и преваленцијом коморбидитета блиско повезаних са </w:t>
      </w:r>
      <w:r>
        <w:rPr>
          <w:rFonts w:ascii="Times New Roman" w:hAnsi="Times New Roman" w:cs="Times New Roman"/>
          <w:lang w:val="sr-Cyrl-RS"/>
        </w:rPr>
        <w:t>срчаном инсуфицијенцијом са очуваном ејекционом фракцијом</w:t>
      </w:r>
      <w:r w:rsidRPr="00454C72">
        <w:rPr>
          <w:rFonts w:ascii="Times New Roman" w:hAnsi="Times New Roman" w:cs="Times New Roman"/>
          <w:lang w:val="sr-Latn-RS"/>
        </w:rPr>
        <w:t>, као што су хипертензија, коронарна болест, гојазност, дијабетес мелитус, хронична опструктивна болест плућа и хроничн</w:t>
      </w:r>
      <w:r>
        <w:rPr>
          <w:rFonts w:ascii="Times New Roman" w:hAnsi="Times New Roman" w:cs="Times New Roman"/>
          <w:lang w:val="sr-Cyrl-RS"/>
        </w:rPr>
        <w:t>а бубрежна инсуфицијенција</w:t>
      </w:r>
      <w:r w:rsidRPr="00454C72">
        <w:rPr>
          <w:rFonts w:ascii="Times New Roman" w:hAnsi="Times New Roman" w:cs="Times New Roman"/>
          <w:lang w:val="sr-Latn-RS"/>
        </w:rPr>
        <w:t xml:space="preserve">, очекује се да ће преваленција даље ескалирати. </w:t>
      </w:r>
      <w:r>
        <w:rPr>
          <w:rFonts w:ascii="Times New Roman" w:hAnsi="Times New Roman" w:cs="Times New Roman"/>
          <w:lang w:val="sr-Cyrl-RS"/>
        </w:rPr>
        <w:t>Ковид п</w:t>
      </w:r>
      <w:r w:rsidRPr="00454C72">
        <w:rPr>
          <w:rFonts w:ascii="Times New Roman" w:hAnsi="Times New Roman" w:cs="Times New Roman"/>
          <w:lang w:val="sr-Latn-RS"/>
        </w:rPr>
        <w:t xml:space="preserve">андемија такође </w:t>
      </w:r>
      <w:r>
        <w:rPr>
          <w:rFonts w:ascii="Times New Roman" w:hAnsi="Times New Roman" w:cs="Times New Roman"/>
          <w:lang w:val="sr-Cyrl-RS"/>
        </w:rPr>
        <w:t xml:space="preserve">доприноси чешћем препознавању овог синдрома </w:t>
      </w:r>
      <w:r w:rsidRPr="00454C72">
        <w:rPr>
          <w:rFonts w:ascii="Times New Roman" w:hAnsi="Times New Roman" w:cs="Times New Roman"/>
          <w:lang w:val="sr-Latn-RS"/>
        </w:rPr>
        <w:t>тако што изазива, демаскира или погоршава постојећ</w:t>
      </w:r>
      <w:r>
        <w:rPr>
          <w:rFonts w:ascii="Times New Roman" w:hAnsi="Times New Roman" w:cs="Times New Roman"/>
          <w:lang w:val="sr-Cyrl-RS"/>
        </w:rPr>
        <w:t>у срчану слабост</w:t>
      </w:r>
      <w:r w:rsidRPr="00454C72">
        <w:rPr>
          <w:rFonts w:ascii="Times New Roman" w:hAnsi="Times New Roman" w:cs="Times New Roman"/>
          <w:lang w:val="sr-Latn-RS"/>
        </w:rPr>
        <w:t>.</w:t>
      </w:r>
    </w:p>
    <w:p w14:paraId="7CD9F39B" w14:textId="77777777" w:rsidR="00AC4ADF" w:rsidRDefault="00AC4ADF" w:rsidP="00AC4ADF">
      <w:pPr>
        <w:jc w:val="both"/>
        <w:rPr>
          <w:rFonts w:ascii="Times New Roman" w:hAnsi="Times New Roman" w:cs="Times New Roman"/>
          <w:lang w:val="sr-Latn-RS"/>
        </w:rPr>
      </w:pPr>
    </w:p>
    <w:p w14:paraId="50777C28" w14:textId="6F29CB83" w:rsidR="00571111" w:rsidRPr="00A27758" w:rsidRDefault="009614E2" w:rsidP="00AC4ADF">
      <w:pPr>
        <w:jc w:val="both"/>
        <w:rPr>
          <w:rFonts w:ascii="Times New Roman" w:hAnsi="Times New Roman" w:cs="Times New Roman"/>
          <w:lang w:val="sr-Cyrl-RS"/>
        </w:rPr>
      </w:pPr>
      <w:r w:rsidRPr="00CB0879">
        <w:rPr>
          <w:rFonts w:ascii="Times New Roman" w:hAnsi="Times New Roman" w:cs="Times New Roman"/>
          <w:lang w:val="sr-Cyrl-RS"/>
        </w:rPr>
        <w:t>Дијагноза се поставља клиничким прегледом уз биомаркере срчане инсуфицијенције, ехокардиографски преглед и тестове дијастолне функције. Савремен</w:t>
      </w:r>
      <w:r w:rsidR="00AC4ADF">
        <w:rPr>
          <w:rFonts w:ascii="Times New Roman" w:hAnsi="Times New Roman" w:cs="Times New Roman"/>
          <w:lang w:val="sr-Latn-RS"/>
        </w:rPr>
        <w:t>a</w:t>
      </w:r>
      <w:r w:rsidRPr="00CB0879">
        <w:rPr>
          <w:rFonts w:ascii="Times New Roman" w:hAnsi="Times New Roman" w:cs="Times New Roman"/>
          <w:lang w:val="sr-Cyrl-RS"/>
        </w:rPr>
        <w:t xml:space="preserve"> терапиј</w:t>
      </w:r>
      <w:r w:rsidR="00AC4ADF">
        <w:rPr>
          <w:rFonts w:ascii="Times New Roman" w:hAnsi="Times New Roman" w:cs="Times New Roman"/>
          <w:lang w:val="sr-Latn-RS"/>
        </w:rPr>
        <w:t xml:space="preserve">a </w:t>
      </w:r>
      <w:r w:rsidR="00AC4ADF">
        <w:rPr>
          <w:rFonts w:ascii="Times New Roman" w:hAnsi="Times New Roman" w:cs="Times New Roman"/>
          <w:lang w:val="sr-Cyrl-RS"/>
        </w:rPr>
        <w:t>срчане инсуфицијенције са очуваном ејекционом фракцијом</w:t>
      </w:r>
      <w:r w:rsidRPr="00CB0879">
        <w:rPr>
          <w:rFonts w:ascii="Times New Roman" w:hAnsi="Times New Roman" w:cs="Times New Roman"/>
          <w:lang w:val="sr-Cyrl-RS"/>
        </w:rPr>
        <w:t xml:space="preserve"> укључује примену диуретика, емпаглирофлозина и лечење основне болести која је довела до срчане инсуфицијенције</w:t>
      </w:r>
      <w:r w:rsidR="00AC4ADF">
        <w:rPr>
          <w:rFonts w:ascii="Times New Roman" w:hAnsi="Times New Roman" w:cs="Times New Roman"/>
          <w:lang w:val="sr-Cyrl-RS"/>
        </w:rPr>
        <w:t xml:space="preserve"> и коморбидитета</w:t>
      </w:r>
      <w:r w:rsidRPr="00CB0879">
        <w:rPr>
          <w:rFonts w:ascii="Times New Roman" w:hAnsi="Times New Roman" w:cs="Times New Roman"/>
          <w:lang w:val="sr-Cyrl-RS"/>
        </w:rPr>
        <w:t xml:space="preserve">. </w:t>
      </w:r>
      <w:r w:rsidR="003A3DAD">
        <w:rPr>
          <w:rFonts w:ascii="Times New Roman" w:hAnsi="Times New Roman" w:cs="Times New Roman"/>
          <w:lang w:val="sr-Cyrl-RS"/>
        </w:rPr>
        <w:t xml:space="preserve">Емпаглифлозин је први лек за кога је у великој проспективној рандомизованој клиничког студији доказано да смањује кардиоваскуларни морталитет и потребе за хоспитализацијама због срчане инсуфицијенције са очуваном ејекционом фракцијом. Међутим, терапијски ефакат овог лека престаје да буде значајан код </w:t>
      </w:r>
      <w:r w:rsidR="00C72503">
        <w:rPr>
          <w:rFonts w:ascii="Times New Roman" w:hAnsi="Times New Roman" w:cs="Times New Roman"/>
          <w:lang w:val="sr-Cyrl-RS"/>
        </w:rPr>
        <w:t>32%</w:t>
      </w:r>
      <w:r w:rsidR="003A3DAD">
        <w:rPr>
          <w:rFonts w:ascii="Times New Roman" w:hAnsi="Times New Roman" w:cs="Times New Roman"/>
          <w:lang w:val="sr-Cyrl-RS"/>
        </w:rPr>
        <w:t xml:space="preserve"> болесника који имају ејекциону фракцију преко 60%</w:t>
      </w:r>
      <w:r w:rsidR="00C72503">
        <w:rPr>
          <w:rFonts w:ascii="Times New Roman" w:hAnsi="Times New Roman" w:cs="Times New Roman"/>
          <w:lang w:val="sr-Cyrl-RS"/>
        </w:rPr>
        <w:t>. У току су велика истраживања терапијског ефекта дапаглифлозина и пиоглитазона у овој популацији. За болеснике који развију срчану слабост уз очувану ејекциону фракцију због ТТР амилоидозе тафамидис је лек избора</w:t>
      </w:r>
      <w:r w:rsidR="002629BC">
        <w:rPr>
          <w:rFonts w:ascii="Times New Roman" w:hAnsi="Times New Roman" w:cs="Times New Roman"/>
          <w:lang w:val="sr-Cyrl-RS"/>
        </w:rPr>
        <w:t>, док за Андерсон-Фабријеву болест, као и Помпеову болест постоји терапија којом се надокнађује наследни ензимски дефицит који узрокоје ова обољења.</w:t>
      </w:r>
      <w:r w:rsidR="00A27758">
        <w:rPr>
          <w:rFonts w:ascii="Times New Roman" w:hAnsi="Times New Roman" w:cs="Times New Roman"/>
          <w:lang w:val="sr-Latn-RS"/>
        </w:rPr>
        <w:t xml:space="preserve"> </w:t>
      </w:r>
      <w:r w:rsidR="00A27758">
        <w:rPr>
          <w:rFonts w:ascii="Times New Roman" w:hAnsi="Times New Roman" w:cs="Times New Roman"/>
          <w:lang w:val="sr-Cyrl-RS"/>
        </w:rPr>
        <w:t>Мавакамтен је први инхибитор срчане миозин АТП-азе за кога је доказано да смањује хипертрофију миокарда и дијастолну дисфункцију код болесника са хипертрофичном кардиомиопатијом.</w:t>
      </w:r>
    </w:p>
    <w:p w14:paraId="2D25CA1E" w14:textId="77777777" w:rsidR="006E659F" w:rsidRDefault="006E659F">
      <w:pPr>
        <w:rPr>
          <w:lang w:val="sr-Cyrl-RS"/>
        </w:rPr>
      </w:pPr>
    </w:p>
    <w:p w14:paraId="656CDE3A" w14:textId="77777777" w:rsidR="00245AF6" w:rsidRPr="006E659F" w:rsidRDefault="00245AF6">
      <w:pPr>
        <w:rPr>
          <w:lang w:val="sr-Cyrl-RS"/>
        </w:rPr>
      </w:pPr>
    </w:p>
    <w:sectPr w:rsidR="00245AF6" w:rsidRPr="006E65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9F"/>
    <w:rsid w:val="000F7126"/>
    <w:rsid w:val="00245AF6"/>
    <w:rsid w:val="002629BC"/>
    <w:rsid w:val="003A3DAD"/>
    <w:rsid w:val="00454C72"/>
    <w:rsid w:val="00571111"/>
    <w:rsid w:val="006E659F"/>
    <w:rsid w:val="00863C16"/>
    <w:rsid w:val="008F0434"/>
    <w:rsid w:val="009614E2"/>
    <w:rsid w:val="00A27758"/>
    <w:rsid w:val="00AC4ADF"/>
    <w:rsid w:val="00B020C7"/>
    <w:rsid w:val="00C12ADE"/>
    <w:rsid w:val="00C15ADC"/>
    <w:rsid w:val="00C72503"/>
    <w:rsid w:val="00CB0879"/>
    <w:rsid w:val="00D8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BAE073"/>
  <w15:docId w15:val="{1E0D9A17-4C43-D644-8120-D04A90C0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Ristic</dc:creator>
  <cp:keywords/>
  <dc:description/>
  <cp:lastModifiedBy>Arsen Ristic</cp:lastModifiedBy>
  <cp:revision>2</cp:revision>
  <dcterms:created xsi:type="dcterms:W3CDTF">2022-03-25T02:31:00Z</dcterms:created>
  <dcterms:modified xsi:type="dcterms:W3CDTF">2022-03-25T02:31:00Z</dcterms:modified>
</cp:coreProperties>
</file>